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hint="default" w:ascii="Times New Roman" w:hAnsi="Times New Roman" w:eastAsia="仿宋_GB2312" w:cs="Times New Roman"/>
          <w:color w:val="auto"/>
          <w:sz w:val="32"/>
          <w:szCs w:val="40"/>
          <w:highlight w:val="none"/>
        </w:rPr>
      </w:pPr>
      <w:r>
        <w:rPr>
          <w:rFonts w:hint="default" w:ascii="Times New Roman" w:hAnsi="Times New Roman" w:eastAsia="宋体" w:cs="Times New Roman"/>
          <w:b/>
          <w:bCs/>
          <w:sz w:val="32"/>
          <w:szCs w:val="32"/>
          <w:lang w:val="en-US" w:eastAsia="zh-CN"/>
        </w:rPr>
        <w:t>连州市</w:t>
      </w:r>
      <w:r>
        <w:rPr>
          <w:rFonts w:hint="default" w:ascii="Times New Roman" w:hAnsi="Times New Roman" w:eastAsia="宋体" w:cs="Times New Roman"/>
          <w:b/>
          <w:bCs/>
          <w:sz w:val="32"/>
          <w:szCs w:val="32"/>
          <w:lang w:val="en-US" w:eastAsia="zh-CN"/>
        </w:rPr>
        <w:t>人造石</w:t>
      </w:r>
      <w:r>
        <w:rPr>
          <w:rFonts w:hint="default" w:ascii="Times New Roman" w:hAnsi="Times New Roman" w:eastAsia="宋体" w:cs="Times New Roman"/>
          <w:b/>
          <w:bCs/>
          <w:sz w:val="32"/>
          <w:szCs w:val="32"/>
          <w:lang w:val="en-US" w:eastAsia="zh-CN"/>
        </w:rPr>
        <w:t>产品质量监督抽查实施细则</w:t>
      </w:r>
    </w:p>
    <w:p>
      <w:pPr>
        <w:snapToGrid w:val="0"/>
        <w:spacing w:line="440" w:lineRule="exac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1 抽样方法</w:t>
      </w:r>
    </w:p>
    <w:p>
      <w:pPr>
        <w:snapToGrid w:val="0"/>
        <w:spacing w:line="360" w:lineRule="auto"/>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以随机抽样的方式在被抽查经营主体的待销产品中抽取。</w:t>
      </w:r>
    </w:p>
    <w:p>
      <w:pPr>
        <w:snapToGrid w:val="0"/>
        <w:spacing w:line="360" w:lineRule="auto"/>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随机数一般可使用随机数表等方法产生。</w:t>
      </w:r>
    </w:p>
    <w:p>
      <w:pPr>
        <w:snapToGrid w:val="0"/>
        <w:spacing w:line="360" w:lineRule="auto"/>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每批次产品抽取2组样本，第1组用于检验，第2组用于备样。</w:t>
      </w:r>
    </w:p>
    <w:p>
      <w:pPr>
        <w:snapToGrid w:val="0"/>
        <w:spacing w:line="360" w:lineRule="auto"/>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具体抽样数量如下：</w:t>
      </w:r>
    </w:p>
    <w:p>
      <w:pPr>
        <w:snapToGrid w:val="0"/>
        <w:spacing w:line="360" w:lineRule="auto"/>
        <w:ind w:firstLine="420" w:firstLineChars="200"/>
        <w:jc w:val="center"/>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表1</w:t>
      </w:r>
      <w:r>
        <w:rPr>
          <w:rFonts w:hint="default" w:ascii="Times New Roman" w:hAnsi="Times New Roman" w:eastAsia="宋体" w:cs="Times New Roman"/>
          <w:color w:val="000000"/>
          <w:sz w:val="21"/>
          <w:szCs w:val="21"/>
          <w:lang w:val="en-US" w:eastAsia="zh-CN"/>
        </w:rPr>
        <w:t xml:space="preserve"> </w:t>
      </w:r>
      <w:r>
        <w:rPr>
          <w:rFonts w:hint="default" w:ascii="Times New Roman" w:hAnsi="Times New Roman" w:eastAsia="宋体" w:cs="Times New Roman"/>
          <w:color w:val="000000"/>
          <w:sz w:val="21"/>
          <w:szCs w:val="21"/>
        </w:rPr>
        <w:t>人造石抽样数量表</w:t>
      </w:r>
    </w:p>
    <w:tbl>
      <w:tblPr>
        <w:tblStyle w:val="4"/>
        <w:tblpPr w:leftFromText="180" w:rightFromText="180" w:vertAnchor="text" w:tblpY="1"/>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8"/>
        <w:gridCol w:w="3914"/>
        <w:gridCol w:w="1281"/>
        <w:gridCol w:w="1146"/>
        <w:gridCol w:w="1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blHeader/>
        </w:trPr>
        <w:tc>
          <w:tcPr>
            <w:tcW w:w="1118"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产品种类</w:t>
            </w:r>
          </w:p>
        </w:tc>
        <w:tc>
          <w:tcPr>
            <w:tcW w:w="3914"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试样尺寸（单位为mm）</w:t>
            </w:r>
          </w:p>
        </w:tc>
        <w:tc>
          <w:tcPr>
            <w:tcW w:w="3865" w:type="dxa"/>
            <w:gridSpan w:val="3"/>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抽样数量（块）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p>
        </w:tc>
        <w:tc>
          <w:tcPr>
            <w:tcW w:w="3914"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抽样总数量</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检验样品</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实体面材</w:t>
            </w: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300×300 </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810×660</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20H×15×H（原厚度）</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110×110</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50×5×5</w:t>
            </w:r>
            <w:r>
              <w:rPr>
                <w:rFonts w:hint="default" w:ascii="Times New Roman" w:hAnsi="Times New Roman" w:eastAsia="宋体" w:cs="Times New Roman"/>
                <w:color w:val="auto"/>
                <w:sz w:val="21"/>
                <w:szCs w:val="21"/>
                <w:highlight w:val="none"/>
                <w:vertAlign w:val="superscript"/>
              </w:rPr>
              <w:t>1）</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台面用石英石</w:t>
            </w: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300×300 </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810×660</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100×100</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50×50×50或50×50×H（原厚度）</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10或40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5或20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5或20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50×5×5</w:t>
            </w:r>
            <w:r>
              <w:rPr>
                <w:rFonts w:hint="default" w:ascii="Times New Roman" w:hAnsi="Times New Roman" w:eastAsia="宋体" w:cs="Times New Roman"/>
                <w:color w:val="auto"/>
                <w:sz w:val="21"/>
                <w:szCs w:val="21"/>
                <w:highlight w:val="none"/>
                <w:vertAlign w:val="superscript"/>
              </w:rPr>
              <w:t>1）</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非台面用石英石、岗石</w:t>
            </w: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300×300</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100×100</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50×50×50或50×50×H（原厚度）</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10或40</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5或20</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5或20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118"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p>
        </w:tc>
        <w:tc>
          <w:tcPr>
            <w:tcW w:w="3914"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50×5×5</w:t>
            </w:r>
            <w:r>
              <w:rPr>
                <w:rFonts w:hint="default" w:ascii="Times New Roman" w:hAnsi="Times New Roman" w:eastAsia="宋体" w:cs="Times New Roman"/>
                <w:color w:val="auto"/>
                <w:sz w:val="21"/>
                <w:szCs w:val="21"/>
                <w:highlight w:val="none"/>
                <w:vertAlign w:val="superscript"/>
              </w:rPr>
              <w:t>1）</w:t>
            </w:r>
          </w:p>
        </w:tc>
        <w:tc>
          <w:tcPr>
            <w:tcW w:w="1281"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1146"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1438"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897" w:type="dxa"/>
            <w:gridSpan w:val="5"/>
            <w:noWrap/>
            <w:vAlign w:val="top"/>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注：1. 要求两端面磨平且平行</w:t>
            </w:r>
          </w:p>
        </w:tc>
      </w:tr>
    </w:tbl>
    <w:p>
      <w:pPr>
        <w:snapToGrid w:val="0"/>
        <w:spacing w:line="440" w:lineRule="exac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2 检验依据</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2.1</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实体面材</w:t>
      </w:r>
    </w:p>
    <w:tbl>
      <w:tblPr>
        <w:tblStyle w:val="4"/>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3105"/>
        <w:gridCol w:w="4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检验项目</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巴氏硬度</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落球冲击</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弯曲性能</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耐磨性</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线性热膨胀系数</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放射性</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6566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2010</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石英石</w:t>
      </w:r>
    </w:p>
    <w:tbl>
      <w:tblPr>
        <w:tblStyle w:val="4"/>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3105"/>
        <w:gridCol w:w="4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检验项目</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莫氏硬度</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吸水率</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落球冲击</w:t>
            </w:r>
            <w:r>
              <w:rPr>
                <w:rFonts w:hint="default" w:ascii="Times New Roman" w:hAnsi="Times New Roman" w:eastAsia="宋体" w:cs="Times New Roman"/>
                <w:color w:val="auto"/>
                <w:sz w:val="21"/>
                <w:szCs w:val="21"/>
                <w:highlight w:val="none"/>
                <w:vertAlign w:val="superscript"/>
              </w:rPr>
              <w:t>a</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弯曲性能</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压缩强度</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耐磨性</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线性热膨胀系数</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光泽度</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放射性</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6566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059" w:type="dxa"/>
            <w:gridSpan w:val="3"/>
            <w:noWrap/>
            <w:vAlign w:val="center"/>
          </w:tcPr>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vertAlign w:val="superscript"/>
              </w:rPr>
              <w:t>a</w:t>
            </w:r>
            <w:r>
              <w:rPr>
                <w:rFonts w:hint="default" w:ascii="Times New Roman" w:hAnsi="Times New Roman" w:eastAsia="宋体" w:cs="Times New Roman"/>
                <w:color w:val="auto"/>
                <w:sz w:val="21"/>
                <w:szCs w:val="21"/>
                <w:highlight w:val="none"/>
              </w:rPr>
              <w:t>仅适用于台面时</w:t>
            </w:r>
          </w:p>
        </w:tc>
      </w:tr>
    </w:tbl>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2.3</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岗石</w:t>
      </w:r>
    </w:p>
    <w:tbl>
      <w:tblPr>
        <w:tblStyle w:val="4"/>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5"/>
        <w:gridCol w:w="3105"/>
        <w:gridCol w:w="4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blHeader/>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检验项目</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莫氏硬度</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吸水率</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落球冲击</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弯曲性能</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压缩强度</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耐磨性</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线性热膨胀系数</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光泽度</w:t>
            </w:r>
          </w:p>
        </w:tc>
        <w:tc>
          <w:tcPr>
            <w:tcW w:w="4729" w:type="dxa"/>
            <w:noWrap/>
            <w:vAlign w:val="top"/>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JC/T 908</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122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w:t>
            </w:r>
          </w:p>
        </w:tc>
        <w:tc>
          <w:tcPr>
            <w:tcW w:w="3105"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放射性</w:t>
            </w:r>
          </w:p>
        </w:tc>
        <w:tc>
          <w:tcPr>
            <w:tcW w:w="4729" w:type="dxa"/>
            <w:noWrap/>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6566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2010</w:t>
            </w:r>
          </w:p>
        </w:tc>
      </w:tr>
    </w:tbl>
    <w:p>
      <w:pPr>
        <w:snapToGrid w:val="0"/>
        <w:spacing w:line="360" w:lineRule="auto"/>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执行企业标准、团体标准、地方标准的产品，检验项目参照上述内容执行。</w:t>
      </w:r>
    </w:p>
    <w:p>
      <w:pPr>
        <w:snapToGrid w:val="0"/>
        <w:spacing w:line="360" w:lineRule="auto"/>
        <w:ind w:firstLine="420" w:firstLineChars="200"/>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3 判定规则</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 依据标准</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3.1.1 强制性标准</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GB 6566—2010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建筑材料放射性核素限量</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3.1.2 推荐性标准</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JC/T 908—2013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人造石</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3.2 判定原则</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cs="Times New Roman"/>
        </w:rPr>
      </w:pPr>
      <w:r>
        <w:rPr>
          <w:rFonts w:hint="default" w:ascii="Times New Roman" w:hAnsi="Times New Roman" w:eastAsia="宋体" w:cs="Times New Roman"/>
          <w:color w:val="auto"/>
          <w:sz w:val="21"/>
          <w:szCs w:val="21"/>
          <w:highlight w:val="none"/>
        </w:rPr>
        <w:t>若被检产品明示的质量要求缺少本细则中检验项目依据的推荐性标准要求时，该项目不参与判定</w:t>
      </w:r>
      <w:r>
        <w:rPr>
          <w:rFonts w:hint="default" w:ascii="Times New Roman" w:hAnsi="Times New Roman" w:eastAsia="宋体" w:cs="Times New Roman"/>
          <w:color w:val="auto"/>
          <w:sz w:val="21"/>
          <w:szCs w:val="21"/>
          <w:highlight w:val="none"/>
          <w:lang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544DA5"/>
    <w:rsid w:val="01544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qFormat/>
    <w:uiPriority w:val="0"/>
    <w:pPr>
      <w:jc w:val="center"/>
      <w:outlineLvl w:val="0"/>
    </w:pPr>
    <w:rPr>
      <w:rFonts w:ascii="方正小标宋简体" w:eastAsia="方正小标宋简体"/>
      <w:kern w:val="44"/>
      <w:sz w:val="3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2026-08-12T09:12:00Z</dcterms:created>
  <dc:creator>chalin</dc:creator>
  <cp:lastModifiedBy>chalin</cp:lastModifiedBy>
  <dcterms:modified xsi:type="dcterms:W3CDTF">2026-08-12T09:19:18Z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3F5E98155AF64FD58A0D405D3DDAACC4</vt:lpwstr>
  </property>
</Properties>
</file>